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77F35ECA" w:rsidP="0081C07E" w:rsidRDefault="77F35ECA" w14:paraId="5FE1B36A" w14:textId="3F2A6D7D">
      <w:pPr>
        <w:pStyle w:val="Normal"/>
        <w:jc w:val="center"/>
        <w:rPr>
          <w:b w:val="1"/>
          <w:bCs w:val="1"/>
        </w:rPr>
      </w:pPr>
      <w:r w:rsidRPr="7462BA6B" w:rsidR="4E24A9B6">
        <w:rPr>
          <w:b w:val="1"/>
          <w:bCs w:val="1"/>
        </w:rPr>
        <w:t xml:space="preserve">Informações gerais do plugin </w:t>
      </w:r>
      <w:r w:rsidRPr="7462BA6B" w:rsidR="164F93F1">
        <w:rPr>
          <w:b w:val="1"/>
          <w:bCs w:val="1"/>
        </w:rPr>
        <w:t>fiorilli</w:t>
      </w:r>
      <w:r w:rsidRPr="7462BA6B" w:rsidR="31A385E0">
        <w:rPr>
          <w:b w:val="1"/>
          <w:bCs w:val="1"/>
        </w:rPr>
        <w:t>_rtc</w:t>
      </w:r>
    </w:p>
    <w:p w:rsidR="0081C07E" w:rsidP="0081C07E" w:rsidRDefault="0081C07E" w14:paraId="53C71AFC" w14:textId="71BCF76A">
      <w:pPr>
        <w:pStyle w:val="Normal"/>
        <w:jc w:val="center"/>
        <w:rPr>
          <w:b w:val="1"/>
          <w:bCs w:val="1"/>
        </w:rPr>
      </w:pPr>
    </w:p>
    <w:p w:rsidR="77F35ECA" w:rsidP="7462BA6B" w:rsidRDefault="77F35ECA" w14:paraId="41242DC2" w14:textId="01B1099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7462BA6B" w:rsidR="4E24A9B6">
        <w:rPr>
          <w:sz w:val="18"/>
          <w:szCs w:val="18"/>
        </w:rPr>
        <w:t xml:space="preserve">A versão do </w:t>
      </w:r>
      <w:r w:rsidRPr="7462BA6B" w:rsidR="4E24A9B6">
        <w:rPr>
          <w:sz w:val="18"/>
          <w:szCs w:val="18"/>
        </w:rPr>
        <w:t>IntegradorNFSe</w:t>
      </w:r>
      <w:r w:rsidRPr="7462BA6B" w:rsidR="4E24A9B6">
        <w:rPr>
          <w:sz w:val="18"/>
          <w:szCs w:val="18"/>
        </w:rPr>
        <w:t xml:space="preserve"> deve ser igual ou superior a v1.</w:t>
      </w:r>
      <w:r w:rsidRPr="7462BA6B" w:rsidR="2833E619">
        <w:rPr>
          <w:sz w:val="18"/>
          <w:szCs w:val="18"/>
        </w:rPr>
        <w:t>24</w:t>
      </w:r>
    </w:p>
    <w:p w:rsidR="77F35ECA" w:rsidP="0081C07E" w:rsidRDefault="77F35ECA" w14:paraId="56101BA7" w14:textId="2242DB1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1C07E" w:rsidR="77F35ECA">
        <w:rPr>
          <w:sz w:val="18"/>
          <w:szCs w:val="18"/>
        </w:rPr>
        <w:t>O processo de comunicação deste plugin se dá através de Web Service.</w:t>
      </w:r>
    </w:p>
    <w:p w:rsidR="77F35ECA" w:rsidP="0081C07E" w:rsidRDefault="77F35ECA" w14:paraId="0C1A8456" w14:textId="25C3AC9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1C07E" w:rsidR="77F35ECA">
        <w:rPr>
          <w:sz w:val="18"/>
          <w:szCs w:val="18"/>
        </w:rPr>
        <w:t>Este plugin possui o processo de cancelamento via Web Service, também é possível realizar o cancelamento via portal da prefeitura.</w:t>
      </w:r>
    </w:p>
    <w:p w:rsidR="068FDBE4" w:rsidP="21847083" w:rsidRDefault="068FDBE4" w14:paraId="556627E2" w14:textId="133909C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462BA6B" w:rsidR="4E24A9B6">
        <w:rPr>
          <w:sz w:val="18"/>
          <w:szCs w:val="18"/>
        </w:rPr>
        <w:t>Devem ser informados em Credenciais, o Usuário e Senha utilizados para o envio de notas à prefeitura.</w:t>
      </w:r>
    </w:p>
    <w:p w:rsidR="4CE81FB8" w:rsidP="7462BA6B" w:rsidRDefault="4CE81FB8" w14:paraId="202D70E2" w14:textId="37BABE8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7462BA6B" w:rsidR="4CE81FB8">
        <w:rPr>
          <w:sz w:val="18"/>
          <w:szCs w:val="18"/>
        </w:rPr>
        <w:t xml:space="preserve">O processo de consulta lote, </w:t>
      </w:r>
      <w:r w:rsidRPr="7462BA6B" w:rsidR="4CE81FB8">
        <w:rPr>
          <w:sz w:val="18"/>
          <w:szCs w:val="18"/>
        </w:rPr>
        <w:t>nfse</w:t>
      </w:r>
      <w:r w:rsidRPr="7462BA6B" w:rsidR="4CE81FB8">
        <w:rPr>
          <w:sz w:val="18"/>
          <w:szCs w:val="18"/>
        </w:rPr>
        <w:t xml:space="preserve"> e rps é feito através de leitura de arquivos na pasta lotes, considerando que o webservice, até o momento, não suporta essas operações.</w:t>
      </w:r>
    </w:p>
    <w:p w:rsidR="36859AA4" w:rsidP="7462BA6B" w:rsidRDefault="36859AA4" w14:paraId="7FF4DEBB" w14:textId="002D9AC1">
      <w:pPr>
        <w:pStyle w:val="ListParagraph"/>
        <w:ind w:left="720"/>
        <w:rPr>
          <w:sz w:val="18"/>
          <w:szCs w:val="18"/>
        </w:rPr>
      </w:pPr>
    </w:p>
    <w:p w:rsidR="4CAFCE77" w:rsidP="068FDBE4" w:rsidRDefault="4CAFCE77" w14:paraId="61C16D6C" w14:textId="0F5DFB77">
      <w:pPr>
        <w:pStyle w:val="Normal"/>
        <w:jc w:val="center"/>
        <w:rPr>
          <w:b w:val="1"/>
          <w:bCs w:val="1"/>
        </w:rPr>
      </w:pPr>
      <w:r w:rsidRPr="068FDBE4" w:rsidR="4CAFCE77">
        <w:rPr>
          <w:b w:val="1"/>
          <w:bCs w:val="1"/>
        </w:rPr>
        <w:t xml:space="preserve">Tabela de </w:t>
      </w:r>
      <w:r w:rsidRPr="068FDBE4" w:rsidR="4CAFCE77">
        <w:rPr>
          <w:b w:val="1"/>
          <w:bCs w:val="1"/>
        </w:rPr>
        <w:t>URLs</w:t>
      </w:r>
      <w:r w:rsidRPr="068FDBE4" w:rsidR="4CAFCE77">
        <w:rPr>
          <w:b w:val="1"/>
          <w:bCs w:val="1"/>
        </w:rPr>
        <w:t xml:space="preserve"> por município</w:t>
      </w:r>
    </w:p>
    <w:tbl>
      <w:tblPr>
        <w:tblStyle w:val="TableGrid"/>
        <w:tblW w:w="11340" w:type="dxa"/>
        <w:tblLook w:val="06A0" w:firstRow="1" w:lastRow="0" w:firstColumn="1" w:lastColumn="0" w:noHBand="1" w:noVBand="1"/>
      </w:tblPr>
      <w:tblGrid>
        <w:gridCol w:w="1992"/>
        <w:gridCol w:w="4410"/>
        <w:gridCol w:w="4938"/>
      </w:tblGrid>
      <w:tr w:rsidR="068FDBE4" w:rsidTr="7462BA6B" w14:paraId="1E66AE2B">
        <w:trPr>
          <w:trHeight w:val="300"/>
        </w:trPr>
        <w:tc>
          <w:tcPr>
            <w:tcW w:w="1992" w:type="dxa"/>
            <w:shd w:val="clear" w:color="auto" w:fill="DAE9F7" w:themeFill="text2" w:themeFillTint="1A"/>
            <w:tcMar/>
          </w:tcPr>
          <w:p w:rsidR="068FDBE4" w:rsidP="068FDBE4" w:rsidRDefault="068FDBE4" w14:paraId="119EF2E3" w14:textId="4DC295D0">
            <w:pPr>
              <w:pStyle w:val="Normal"/>
              <w:jc w:val="center"/>
              <w:rPr>
                <w:sz w:val="16"/>
                <w:szCs w:val="16"/>
              </w:rPr>
            </w:pPr>
            <w:r w:rsidRPr="068FDBE4" w:rsidR="068FDBE4">
              <w:rPr>
                <w:sz w:val="16"/>
                <w:szCs w:val="16"/>
              </w:rPr>
              <w:t>Município - UF</w:t>
            </w:r>
          </w:p>
        </w:tc>
        <w:tc>
          <w:tcPr>
            <w:tcW w:w="4410" w:type="dxa"/>
            <w:shd w:val="clear" w:color="auto" w:fill="DAE9F7" w:themeFill="text2" w:themeFillTint="1A"/>
            <w:tcMar/>
          </w:tcPr>
          <w:p w:rsidR="4DCC4E3D" w:rsidP="068FDBE4" w:rsidRDefault="4DCC4E3D" w14:paraId="6FC61D12" w14:textId="0509756C">
            <w:pPr>
              <w:pStyle w:val="Normal"/>
              <w:jc w:val="center"/>
              <w:rPr>
                <w:sz w:val="16"/>
                <w:szCs w:val="16"/>
              </w:rPr>
            </w:pPr>
            <w:r w:rsidRPr="21847083" w:rsidR="49D4F9DB">
              <w:rPr>
                <w:sz w:val="16"/>
                <w:szCs w:val="16"/>
              </w:rPr>
              <w:t xml:space="preserve">URL </w:t>
            </w:r>
            <w:r w:rsidRPr="21847083" w:rsidR="02C68B12">
              <w:rPr>
                <w:sz w:val="16"/>
                <w:szCs w:val="16"/>
              </w:rPr>
              <w:t>Produção</w:t>
            </w:r>
          </w:p>
        </w:tc>
        <w:tc>
          <w:tcPr>
            <w:tcW w:w="4938" w:type="dxa"/>
            <w:shd w:val="clear" w:color="auto" w:fill="DAE9F7" w:themeFill="text2" w:themeFillTint="1A"/>
            <w:tcMar/>
          </w:tcPr>
          <w:p w:rsidR="02C68B12" w:rsidP="21847083" w:rsidRDefault="02C68B12" w14:paraId="06B6303C" w14:textId="147EB675">
            <w:pPr>
              <w:pStyle w:val="Normal"/>
              <w:jc w:val="center"/>
              <w:rPr>
                <w:sz w:val="16"/>
                <w:szCs w:val="16"/>
              </w:rPr>
            </w:pPr>
            <w:r w:rsidRPr="21847083" w:rsidR="02C68B12">
              <w:rPr>
                <w:sz w:val="16"/>
                <w:szCs w:val="16"/>
              </w:rPr>
              <w:t>URL homologação</w:t>
            </w:r>
          </w:p>
        </w:tc>
      </w:tr>
      <w:tr w:rsidR="068FDBE4" w:rsidTr="7462BA6B" w14:paraId="0644537E">
        <w:trPr>
          <w:trHeight w:val="300"/>
        </w:trPr>
        <w:tc>
          <w:tcPr>
            <w:tcW w:w="1992" w:type="dxa"/>
            <w:tcMar/>
          </w:tcPr>
          <w:p w:rsidR="068FDBE4" w:rsidP="068FDBE4" w:rsidRDefault="068FDBE4" w14:paraId="16598883" w14:textId="0743B785">
            <w:pPr>
              <w:pStyle w:val="Normal"/>
              <w:jc w:val="center"/>
              <w:rPr>
                <w:sz w:val="16"/>
                <w:szCs w:val="16"/>
              </w:rPr>
            </w:pPr>
            <w:r w:rsidRPr="7462BA6B" w:rsidR="52B4A8AC">
              <w:rPr>
                <w:sz w:val="16"/>
                <w:szCs w:val="16"/>
              </w:rPr>
              <w:t>Ji-Parana</w:t>
            </w:r>
            <w:r w:rsidRPr="7462BA6B" w:rsidR="0875EF06">
              <w:rPr>
                <w:sz w:val="16"/>
                <w:szCs w:val="16"/>
              </w:rPr>
              <w:t xml:space="preserve">- </w:t>
            </w:r>
            <w:r w:rsidRPr="7462BA6B" w:rsidR="684A77EE">
              <w:rPr>
                <w:sz w:val="16"/>
                <w:szCs w:val="16"/>
              </w:rPr>
              <w:t>RO</w:t>
            </w:r>
          </w:p>
        </w:tc>
        <w:tc>
          <w:tcPr>
            <w:tcW w:w="4410" w:type="dxa"/>
            <w:tcMar/>
          </w:tcPr>
          <w:p w:rsidR="0905E294" w:rsidP="068FDBE4" w:rsidRDefault="0905E294" w14:paraId="4F49248E" w14:textId="296E73F8">
            <w:pPr>
              <w:pStyle w:val="Normal"/>
              <w:jc w:val="center"/>
              <w:rPr>
                <w:sz w:val="16"/>
                <w:szCs w:val="16"/>
              </w:rPr>
            </w:pPr>
            <w:r w:rsidRPr="7462BA6B" w:rsidR="2B356FE7">
              <w:rPr>
                <w:sz w:val="16"/>
                <w:szCs w:val="16"/>
              </w:rPr>
              <w:t>https://nfse.ji-parana.ro.gov.br/IssWeb-ejb/IssWebWSNacional/IssWebWSNacionalPortType?wsdl</w:t>
            </w:r>
          </w:p>
        </w:tc>
        <w:tc>
          <w:tcPr>
            <w:tcW w:w="4938" w:type="dxa"/>
            <w:tcMar/>
          </w:tcPr>
          <w:p w:rsidR="1FB5E186" w:rsidP="21847083" w:rsidRDefault="1FB5E186" w14:paraId="0C47887B" w14:textId="4A4D51C2">
            <w:pPr>
              <w:pStyle w:val="Normal"/>
              <w:jc w:val="center"/>
              <w:rPr>
                <w:sz w:val="16"/>
                <w:szCs w:val="16"/>
              </w:rPr>
            </w:pPr>
            <w:r w:rsidRPr="21847083" w:rsidR="1FB5E186">
              <w:rPr>
                <w:sz w:val="16"/>
                <w:szCs w:val="16"/>
              </w:rPr>
              <w:t>http://fi1.fiorilli.com.br:5663/IssWeb-ejb/IssWebWS/IssWebWS?wsdl</w:t>
            </w:r>
          </w:p>
        </w:tc>
      </w:tr>
      <w:tr w:rsidR="068FDBE4" w:rsidTr="7462BA6B" w14:paraId="66A77B72">
        <w:trPr>
          <w:trHeight w:val="300"/>
        </w:trPr>
        <w:tc>
          <w:tcPr>
            <w:tcW w:w="1992" w:type="dxa"/>
            <w:tcMar/>
          </w:tcPr>
          <w:p w:rsidR="068FDBE4" w:rsidP="068FDBE4" w:rsidRDefault="068FDBE4" w14:paraId="2E8233DB" w14:textId="344BA28B">
            <w:pPr>
              <w:pStyle w:val="Normal"/>
              <w:jc w:val="center"/>
              <w:rPr>
                <w:sz w:val="16"/>
                <w:szCs w:val="16"/>
              </w:rPr>
            </w:pPr>
            <w:r w:rsidRPr="21847083" w:rsidR="56B8FD49">
              <w:rPr>
                <w:sz w:val="16"/>
                <w:szCs w:val="16"/>
              </w:rPr>
              <w:t>Cambui-MG</w:t>
            </w:r>
          </w:p>
        </w:tc>
        <w:tc>
          <w:tcPr>
            <w:tcW w:w="4410" w:type="dxa"/>
            <w:tcMar/>
          </w:tcPr>
          <w:p w:rsidR="627778C5" w:rsidP="068FDBE4" w:rsidRDefault="627778C5" w14:paraId="112F4071" w14:textId="7876F0B7">
            <w:pPr>
              <w:pStyle w:val="Normal"/>
              <w:jc w:val="center"/>
              <w:rPr>
                <w:sz w:val="16"/>
                <w:szCs w:val="16"/>
              </w:rPr>
            </w:pPr>
            <w:r w:rsidRPr="21847083" w:rsidR="5E2F5042">
              <w:rPr>
                <w:sz w:val="16"/>
                <w:szCs w:val="16"/>
              </w:rPr>
              <w:t>https://nfe.sgpcloud.net:9070/IssWeb-ejb/IssWebWS/IssWebWS?wsdl</w:t>
            </w:r>
          </w:p>
        </w:tc>
        <w:tc>
          <w:tcPr>
            <w:tcW w:w="4938" w:type="dxa"/>
            <w:tcMar/>
          </w:tcPr>
          <w:p w:rsidR="13F78AA8" w:rsidP="21847083" w:rsidRDefault="13F78AA8" w14:paraId="0BE355DC" w14:textId="6E7C10B5">
            <w:pPr>
              <w:pStyle w:val="Normal"/>
              <w:jc w:val="center"/>
              <w:rPr>
                <w:sz w:val="16"/>
                <w:szCs w:val="16"/>
              </w:rPr>
            </w:pPr>
            <w:r w:rsidRPr="21847083" w:rsidR="13F78AA8">
              <w:rPr>
                <w:sz w:val="16"/>
                <w:szCs w:val="16"/>
              </w:rPr>
              <w:t>-</w:t>
            </w:r>
          </w:p>
        </w:tc>
      </w:tr>
    </w:tbl>
    <w:p w:rsidR="0081C07E" w:rsidP="7462BA6B" w:rsidRDefault="0081C07E" w14:paraId="5C26B097" w14:textId="50FED674">
      <w:pPr>
        <w:pStyle w:val="Normal"/>
        <w:ind/>
      </w:pPr>
    </w:p>
    <w:p xmlns:wp14="http://schemas.microsoft.com/office/word/2010/wordml" w:rsidP="0081C07E" wp14:paraId="1E207724" wp14:textId="7C5B5A1D">
      <w:pPr>
        <w:pStyle w:val="Normal"/>
        <w:jc w:val="center"/>
        <w:rPr>
          <w:b w:val="1"/>
          <w:bCs w:val="1"/>
        </w:rPr>
      </w:pPr>
      <w:r w:rsidRPr="0081C07E" w:rsidR="7FED9CD7">
        <w:rPr>
          <w:b w:val="1"/>
          <w:bCs w:val="1"/>
        </w:rPr>
        <w:t>Tabela de parâmetros por município</w:t>
      </w:r>
    </w:p>
    <w:p w:rsidR="0081C07E" w:rsidP="0081C07E" w:rsidRDefault="0081C07E" w14:paraId="07E258AE" w14:textId="527EEEFF">
      <w:pPr>
        <w:pStyle w:val="Normal"/>
        <w:jc w:val="center"/>
        <w:rPr>
          <w:b w:val="1"/>
          <w:bCs w:val="1"/>
        </w:rPr>
      </w:pPr>
    </w:p>
    <w:tbl>
      <w:tblPr>
        <w:tblStyle w:val="TableGrid"/>
        <w:tblW w:w="10719" w:type="dxa"/>
        <w:tblLayout w:type="fixed"/>
        <w:tblLook w:val="06A0" w:firstRow="1" w:lastRow="0" w:firstColumn="1" w:lastColumn="0" w:noHBand="1" w:noVBand="1"/>
      </w:tblPr>
      <w:tblGrid>
        <w:gridCol w:w="1644"/>
        <w:gridCol w:w="1644"/>
        <w:gridCol w:w="2477"/>
        <w:gridCol w:w="2477"/>
        <w:gridCol w:w="2477"/>
      </w:tblGrid>
      <w:tr w:rsidR="0081C07E" w:rsidTr="07ACF1A3" w14:paraId="75A2A765">
        <w:trPr>
          <w:trHeight w:val="300"/>
        </w:trPr>
        <w:tc>
          <w:tcPr>
            <w:tcW w:w="1644" w:type="dxa"/>
            <w:shd w:val="clear" w:color="auto" w:fill="DAE9F7" w:themeFill="text2" w:themeFillTint="1A"/>
            <w:tcMar/>
            <w:vAlign w:val="center"/>
          </w:tcPr>
          <w:p w:rsidR="716FA8E7" w:rsidP="475245FE" w:rsidRDefault="716FA8E7" w14:paraId="1893FDA0" w14:textId="4DC295D0">
            <w:pPr>
              <w:pStyle w:val="Normal"/>
              <w:jc w:val="center"/>
              <w:rPr>
                <w:sz w:val="14"/>
                <w:szCs w:val="14"/>
              </w:rPr>
            </w:pPr>
            <w:r w:rsidRPr="475245FE" w:rsidR="716FA8E7">
              <w:rPr>
                <w:sz w:val="14"/>
                <w:szCs w:val="14"/>
              </w:rPr>
              <w:t>Município - UF</w:t>
            </w:r>
          </w:p>
        </w:tc>
        <w:tc>
          <w:tcPr>
            <w:tcW w:w="1644" w:type="dxa"/>
            <w:shd w:val="clear" w:color="auto" w:fill="DAE9F7" w:themeFill="text2" w:themeFillTint="1A"/>
            <w:tcMar/>
            <w:vAlign w:val="center"/>
          </w:tcPr>
          <w:p w:rsidR="2CEDAB05" w:rsidP="475245FE" w:rsidRDefault="2CEDAB05" w14:paraId="66E00227" w14:textId="11CBF0A0">
            <w:pPr>
              <w:pStyle w:val="Normal"/>
              <w:jc w:val="center"/>
              <w:rPr>
                <w:sz w:val="14"/>
                <w:szCs w:val="14"/>
              </w:rPr>
            </w:pPr>
            <w:r w:rsidRPr="7462BA6B" w:rsidR="6E9D42B6">
              <w:rPr>
                <w:sz w:val="14"/>
                <w:szCs w:val="14"/>
              </w:rPr>
              <w:t>EnvioSincrono</w:t>
            </w:r>
          </w:p>
        </w:tc>
        <w:tc>
          <w:tcPr>
            <w:tcW w:w="2477" w:type="dxa"/>
            <w:shd w:val="clear" w:color="auto" w:fill="DAE9F7" w:themeFill="text2" w:themeFillTint="1A"/>
            <w:tcMar/>
            <w:vAlign w:val="center"/>
          </w:tcPr>
          <w:p w:rsidR="2A19595C" w:rsidP="475245FE" w:rsidRDefault="2A19595C" w14:paraId="13CF02B6" w14:textId="359851B7">
            <w:pPr>
              <w:pStyle w:val="Normal"/>
              <w:jc w:val="center"/>
              <w:rPr>
                <w:sz w:val="14"/>
                <w:szCs w:val="14"/>
              </w:rPr>
            </w:pPr>
            <w:r w:rsidRPr="7462BA6B" w:rsidR="6E7901FE">
              <w:rPr>
                <w:sz w:val="14"/>
                <w:szCs w:val="14"/>
              </w:rPr>
              <w:t>VersaoDPS</w:t>
            </w:r>
          </w:p>
        </w:tc>
        <w:tc>
          <w:tcPr>
            <w:tcW w:w="2477" w:type="dxa"/>
            <w:shd w:val="clear" w:color="auto" w:fill="DAE9F7" w:themeFill="text2" w:themeFillTint="1A"/>
            <w:tcMar/>
            <w:vAlign w:val="center"/>
          </w:tcPr>
          <w:p w:rsidR="09ED4F9F" w:rsidP="6083DDC9" w:rsidRDefault="09ED4F9F" w14:paraId="2C974E61" w14:textId="6F159006">
            <w:pPr>
              <w:pStyle w:val="Normal"/>
              <w:jc w:val="center"/>
              <w:rPr>
                <w:sz w:val="14"/>
                <w:szCs w:val="14"/>
              </w:rPr>
            </w:pPr>
            <w:r w:rsidRPr="6083DDC9" w:rsidR="09ED4F9F">
              <w:rPr>
                <w:sz w:val="14"/>
                <w:szCs w:val="14"/>
              </w:rPr>
              <w:t>NaoEnviarGrupoPisCofins</w:t>
            </w:r>
          </w:p>
        </w:tc>
        <w:tc>
          <w:tcPr>
            <w:tcW w:w="2477" w:type="dxa"/>
            <w:shd w:val="clear" w:color="auto" w:fill="DAE9F7" w:themeFill="text2" w:themeFillTint="1A"/>
            <w:tcMar/>
            <w:vAlign w:val="center"/>
          </w:tcPr>
          <w:p w:rsidR="309EC78B" w:rsidP="07ACF1A3" w:rsidRDefault="309EC78B" w14:paraId="6348CA50" w14:textId="752198FD">
            <w:pPr>
              <w:pStyle w:val="Normal"/>
              <w:jc w:val="center"/>
              <w:rPr>
                <w:sz w:val="14"/>
                <w:szCs w:val="14"/>
              </w:rPr>
            </w:pPr>
            <w:r w:rsidRPr="07ACF1A3" w:rsidR="309EC78B">
              <w:rPr>
                <w:sz w:val="14"/>
                <w:szCs w:val="14"/>
              </w:rPr>
              <w:t>FormataDiscriminacao</w:t>
            </w:r>
          </w:p>
        </w:tc>
      </w:tr>
      <w:tr w:rsidR="0081C07E" w:rsidTr="07ACF1A3" w14:paraId="1270AB57">
        <w:trPr>
          <w:trHeight w:val="300"/>
        </w:trPr>
        <w:tc>
          <w:tcPr>
            <w:tcW w:w="1644" w:type="dxa"/>
            <w:tcMar/>
            <w:vAlign w:val="center"/>
          </w:tcPr>
          <w:p w:rsidR="6BB3B355" w:rsidP="7462BA6B" w:rsidRDefault="6BB3B355" w14:paraId="27E7AF95" w14:textId="0743B785">
            <w:pPr>
              <w:pStyle w:val="Normal"/>
              <w:jc w:val="center"/>
              <w:rPr>
                <w:sz w:val="16"/>
                <w:szCs w:val="16"/>
              </w:rPr>
            </w:pPr>
            <w:r w:rsidRPr="7462BA6B" w:rsidR="6BB3B355">
              <w:rPr>
                <w:sz w:val="16"/>
                <w:szCs w:val="16"/>
              </w:rPr>
              <w:t>Ji-Parana- RO</w:t>
            </w:r>
          </w:p>
          <w:p w:rsidR="7462BA6B" w:rsidP="7462BA6B" w:rsidRDefault="7462BA6B" w14:paraId="2D653B23" w14:textId="389A8A33">
            <w:pPr>
              <w:pStyle w:val="Normal"/>
              <w:jc w:val="center"/>
              <w:rPr>
                <w:sz w:val="14"/>
                <w:szCs w:val="14"/>
              </w:rPr>
            </w:pPr>
          </w:p>
          <w:p w:rsidR="2A19595C" w:rsidP="475245FE" w:rsidRDefault="2A19595C" w14:paraId="12B51C61" w14:textId="68B7F1EB">
            <w:pPr>
              <w:pStyle w:val="Normal"/>
              <w:jc w:val="center"/>
              <w:rPr>
                <w:sz w:val="14"/>
                <w:szCs w:val="14"/>
              </w:rPr>
            </w:pPr>
          </w:p>
        </w:tc>
        <w:tc>
          <w:tcPr>
            <w:tcW w:w="1644" w:type="dxa"/>
            <w:tcMar/>
            <w:vAlign w:val="center"/>
          </w:tcPr>
          <w:p w:rsidR="6B6CE0D0" w:rsidP="475245FE" w:rsidRDefault="6B6CE0D0" w14:paraId="4A7EAC62" w14:textId="6FBE84DA">
            <w:pPr>
              <w:pStyle w:val="Normal"/>
              <w:jc w:val="center"/>
              <w:rPr>
                <w:sz w:val="14"/>
                <w:szCs w:val="14"/>
              </w:rPr>
            </w:pPr>
            <w:r w:rsidRPr="475245FE" w:rsidR="6B6CE0D0">
              <w:rPr>
                <w:sz w:val="14"/>
                <w:szCs w:val="14"/>
              </w:rPr>
              <w:t>sim</w:t>
            </w:r>
          </w:p>
        </w:tc>
        <w:tc>
          <w:tcPr>
            <w:tcW w:w="2477" w:type="dxa"/>
            <w:tcMar/>
            <w:vAlign w:val="center"/>
          </w:tcPr>
          <w:p w:rsidR="6B6CE0D0" w:rsidP="475245FE" w:rsidRDefault="6B6CE0D0" w14:paraId="3B095552" w14:textId="4542D4C6">
            <w:pPr>
              <w:pStyle w:val="Normal"/>
              <w:jc w:val="center"/>
              <w:rPr>
                <w:sz w:val="14"/>
                <w:szCs w:val="14"/>
              </w:rPr>
            </w:pPr>
            <w:r w:rsidRPr="7462BA6B" w:rsidR="085EA2D4">
              <w:rPr>
                <w:sz w:val="14"/>
                <w:szCs w:val="14"/>
              </w:rPr>
              <w:t>1.01</w:t>
            </w:r>
          </w:p>
        </w:tc>
        <w:tc>
          <w:tcPr>
            <w:tcW w:w="2477" w:type="dxa"/>
            <w:tcMar/>
            <w:vAlign w:val="center"/>
          </w:tcPr>
          <w:p w:rsidR="2B528527" w:rsidP="6083DDC9" w:rsidRDefault="2B528527" w14:paraId="2BEF9134" w14:textId="5501364F">
            <w:pPr>
              <w:pStyle w:val="Normal"/>
              <w:jc w:val="center"/>
              <w:rPr>
                <w:sz w:val="14"/>
                <w:szCs w:val="14"/>
              </w:rPr>
            </w:pPr>
            <w:r w:rsidRPr="6083DDC9" w:rsidR="2B528527">
              <w:rPr>
                <w:sz w:val="14"/>
                <w:szCs w:val="14"/>
              </w:rPr>
              <w:t>sim</w:t>
            </w:r>
          </w:p>
        </w:tc>
        <w:tc>
          <w:tcPr>
            <w:tcW w:w="2477" w:type="dxa"/>
            <w:tcMar/>
            <w:vAlign w:val="center"/>
          </w:tcPr>
          <w:p w:rsidR="4678012E" w:rsidP="07ACF1A3" w:rsidRDefault="4678012E" w14:paraId="0D3B731F" w14:textId="38B52168">
            <w:pPr>
              <w:pStyle w:val="Normal"/>
              <w:jc w:val="center"/>
              <w:rPr>
                <w:sz w:val="14"/>
                <w:szCs w:val="14"/>
              </w:rPr>
            </w:pPr>
            <w:r w:rsidRPr="07ACF1A3" w:rsidR="4678012E">
              <w:rPr>
                <w:sz w:val="14"/>
                <w:szCs w:val="14"/>
              </w:rPr>
              <w:t>sim</w:t>
            </w:r>
          </w:p>
        </w:tc>
      </w:tr>
      <w:tr w:rsidR="0081C07E" w:rsidTr="07ACF1A3" w14:paraId="4E4B1458">
        <w:trPr>
          <w:trHeight w:val="300"/>
        </w:trPr>
        <w:tc>
          <w:tcPr>
            <w:tcW w:w="1644" w:type="dxa"/>
            <w:tcMar/>
            <w:vAlign w:val="center"/>
          </w:tcPr>
          <w:p w:rsidR="5BC121DC" w:rsidP="7462BA6B" w:rsidRDefault="5BC121DC" w14:paraId="23478596" w14:textId="344BA28B">
            <w:pPr>
              <w:pStyle w:val="Normal"/>
              <w:jc w:val="center"/>
              <w:rPr>
                <w:sz w:val="16"/>
                <w:szCs w:val="16"/>
              </w:rPr>
            </w:pPr>
            <w:r w:rsidRPr="7462BA6B" w:rsidR="5BC121DC">
              <w:rPr>
                <w:sz w:val="16"/>
                <w:szCs w:val="16"/>
              </w:rPr>
              <w:t>Cambui-MG</w:t>
            </w:r>
          </w:p>
          <w:p w:rsidR="7462BA6B" w:rsidP="7462BA6B" w:rsidRDefault="7462BA6B" w14:paraId="2AAC4260" w14:textId="1B64A5A9">
            <w:pPr>
              <w:pStyle w:val="Normal"/>
              <w:jc w:val="center"/>
              <w:rPr>
                <w:sz w:val="14"/>
                <w:szCs w:val="14"/>
              </w:rPr>
            </w:pPr>
          </w:p>
          <w:p w:rsidR="0CD666F6" w:rsidP="475245FE" w:rsidRDefault="0CD666F6" w14:paraId="376AFCD1" w14:textId="3B52178C">
            <w:pPr>
              <w:pStyle w:val="Normal"/>
              <w:jc w:val="center"/>
              <w:rPr>
                <w:sz w:val="14"/>
                <w:szCs w:val="14"/>
              </w:rPr>
            </w:pPr>
          </w:p>
        </w:tc>
        <w:tc>
          <w:tcPr>
            <w:tcW w:w="1644" w:type="dxa"/>
            <w:tcMar/>
            <w:vAlign w:val="center"/>
          </w:tcPr>
          <w:p w:rsidR="17E513EA" w:rsidP="475245FE" w:rsidRDefault="17E513EA" w14:paraId="7CBEB6EC" w14:textId="06186B29">
            <w:pPr>
              <w:pStyle w:val="Normal"/>
              <w:jc w:val="center"/>
              <w:rPr>
                <w:sz w:val="14"/>
                <w:szCs w:val="14"/>
              </w:rPr>
            </w:pPr>
            <w:r w:rsidRPr="7462BA6B" w:rsidR="5A7C90A6">
              <w:rPr>
                <w:sz w:val="14"/>
                <w:szCs w:val="14"/>
              </w:rPr>
              <w:t>sim</w:t>
            </w:r>
          </w:p>
        </w:tc>
        <w:tc>
          <w:tcPr>
            <w:tcW w:w="2477" w:type="dxa"/>
            <w:tcMar/>
            <w:vAlign w:val="center"/>
          </w:tcPr>
          <w:p w:rsidR="17E513EA" w:rsidP="475245FE" w:rsidRDefault="17E513EA" w14:paraId="426BDD94" w14:textId="0E6FE587">
            <w:pPr>
              <w:pStyle w:val="Normal"/>
              <w:jc w:val="center"/>
              <w:rPr>
                <w:sz w:val="14"/>
                <w:szCs w:val="14"/>
              </w:rPr>
            </w:pPr>
            <w:r w:rsidRPr="475245FE" w:rsidR="0D8582E1">
              <w:rPr>
                <w:sz w:val="14"/>
                <w:szCs w:val="14"/>
              </w:rPr>
              <w:t>-</w:t>
            </w:r>
          </w:p>
        </w:tc>
        <w:tc>
          <w:tcPr>
            <w:tcW w:w="2477" w:type="dxa"/>
            <w:tcMar/>
            <w:vAlign w:val="center"/>
          </w:tcPr>
          <w:p w:rsidR="40A04974" w:rsidP="6083DDC9" w:rsidRDefault="40A04974" w14:paraId="3CC37C55" w14:textId="40E4B87A">
            <w:pPr>
              <w:pStyle w:val="Normal"/>
              <w:jc w:val="center"/>
              <w:rPr>
                <w:sz w:val="14"/>
                <w:szCs w:val="14"/>
              </w:rPr>
            </w:pPr>
            <w:r w:rsidRPr="6083DDC9" w:rsidR="40A04974">
              <w:rPr>
                <w:sz w:val="14"/>
                <w:szCs w:val="14"/>
              </w:rPr>
              <w:t>-</w:t>
            </w:r>
          </w:p>
        </w:tc>
        <w:tc>
          <w:tcPr>
            <w:tcW w:w="2477" w:type="dxa"/>
            <w:tcMar/>
            <w:vAlign w:val="center"/>
          </w:tcPr>
          <w:p w:rsidR="0B5CAA60" w:rsidP="07ACF1A3" w:rsidRDefault="0B5CAA60" w14:paraId="7A2FCAF8" w14:textId="4F041E7F">
            <w:pPr>
              <w:pStyle w:val="Normal"/>
              <w:jc w:val="center"/>
              <w:rPr>
                <w:sz w:val="14"/>
                <w:szCs w:val="14"/>
              </w:rPr>
            </w:pPr>
            <w:r w:rsidRPr="07ACF1A3" w:rsidR="0B5CAA60">
              <w:rPr>
                <w:sz w:val="14"/>
                <w:szCs w:val="14"/>
              </w:rPr>
              <w:t>-</w:t>
            </w:r>
          </w:p>
        </w:tc>
      </w:tr>
    </w:tbl>
    <w:p w:rsidR="475245FE" w:rsidP="475245FE" w:rsidRDefault="475245FE" w14:paraId="0FC06C33" w14:textId="57A87A8F">
      <w:pPr>
        <w:jc w:val="center"/>
        <w:rPr>
          <w:sz w:val="14"/>
          <w:szCs w:val="14"/>
        </w:rPr>
      </w:pPr>
    </w:p>
    <w:p w:rsidR="17E513EA" w:rsidP="0081C07E" w:rsidRDefault="17E513EA" w14:paraId="30BFEE6D" w14:textId="3FB5FD8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center"/>
      </w:pPr>
      <w:r w:rsidRPr="0081C07E" w:rsidR="17E513EA">
        <w:rPr>
          <w:b w:val="1"/>
          <w:bCs w:val="1"/>
        </w:rPr>
        <w:t>Descrição dos parâmetros</w:t>
      </w:r>
    </w:p>
    <w:tbl>
      <w:tblPr>
        <w:tblStyle w:val="TableGrid"/>
        <w:bidiVisual w:val="0"/>
        <w:tblW w:w="11340" w:type="dxa"/>
        <w:jc w:val="center"/>
        <w:tblLayout w:type="fixed"/>
        <w:tblLook w:val="06A0" w:firstRow="1" w:lastRow="0" w:firstColumn="1" w:lastColumn="0" w:noHBand="1" w:noVBand="1"/>
      </w:tblPr>
      <w:tblGrid>
        <w:gridCol w:w="2568"/>
        <w:gridCol w:w="810"/>
        <w:gridCol w:w="7962"/>
      </w:tblGrid>
      <w:tr w:rsidR="0081C07E" w:rsidTr="07ACF1A3" w14:paraId="45429224">
        <w:trPr>
          <w:trHeight w:val="300"/>
        </w:trPr>
        <w:tc>
          <w:tcPr>
            <w:tcW w:w="2568" w:type="dxa"/>
            <w:shd w:val="clear" w:color="auto" w:fill="DAE9F7" w:themeFill="text2" w:themeFillTint="1A"/>
            <w:tcMar/>
          </w:tcPr>
          <w:p w:rsidR="5A9C4EAC" w:rsidP="0081C07E" w:rsidRDefault="5A9C4EAC" w14:paraId="12AECE61" w14:textId="0F60BC8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Nome</w:t>
            </w:r>
          </w:p>
        </w:tc>
        <w:tc>
          <w:tcPr>
            <w:tcW w:w="810" w:type="dxa"/>
            <w:shd w:val="clear" w:color="auto" w:fill="DAE9F7" w:themeFill="text2" w:themeFillTint="1A"/>
            <w:tcMar/>
          </w:tcPr>
          <w:p w:rsidR="5A9C4EAC" w:rsidP="0081C07E" w:rsidRDefault="5A9C4EAC" w14:paraId="48F68939" w14:textId="6F13DCB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Valor</w:t>
            </w:r>
          </w:p>
        </w:tc>
        <w:tc>
          <w:tcPr>
            <w:tcW w:w="7962" w:type="dxa"/>
            <w:shd w:val="clear" w:color="auto" w:fill="DAE9F7" w:themeFill="text2" w:themeFillTint="1A"/>
            <w:tcMar/>
          </w:tcPr>
          <w:p w:rsidR="5A9C4EAC" w:rsidP="0081C07E" w:rsidRDefault="5A9C4EAC" w14:paraId="58369FB3" w14:textId="052288E1">
            <w:pPr>
              <w:pStyle w:val="Normal"/>
              <w:bidi w:val="0"/>
              <w:jc w:val="center"/>
              <w:rPr>
                <w:b w:val="1"/>
                <w:bCs w:val="1"/>
                <w:sz w:val="16"/>
                <w:szCs w:val="16"/>
              </w:rPr>
            </w:pPr>
            <w:r w:rsidRPr="0081C07E" w:rsidR="5A9C4EAC">
              <w:rPr>
                <w:b w:val="1"/>
                <w:bCs w:val="1"/>
                <w:sz w:val="16"/>
                <w:szCs w:val="16"/>
              </w:rPr>
              <w:t>Descrição</w:t>
            </w:r>
          </w:p>
        </w:tc>
      </w:tr>
      <w:tr w:rsidR="0081C07E" w:rsidTr="07ACF1A3" w14:paraId="3B83C547">
        <w:trPr>
          <w:trHeight w:val="300"/>
        </w:trPr>
        <w:tc>
          <w:tcPr>
            <w:tcW w:w="2568" w:type="dxa"/>
            <w:tcMar/>
            <w:vAlign w:val="center"/>
          </w:tcPr>
          <w:p w:rsidR="475245FE" w:rsidP="475245FE" w:rsidRDefault="475245FE" w14:paraId="4B624D3E" w14:textId="36CF3E64">
            <w:pPr>
              <w:bidi w:val="0"/>
              <w:spacing w:before="0" w:beforeAutospacing="off" w:after="0" w:afterAutospacing="off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14"/>
                <w:szCs w:val="14"/>
                <w:u w:val="none"/>
              </w:rPr>
            </w:pPr>
            <w:r w:rsidRPr="475245FE" w:rsidR="475245FE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14"/>
                <w:szCs w:val="14"/>
                <w:u w:val="none"/>
              </w:rPr>
              <w:t>naoAssinarXmlEnvio</w:t>
            </w:r>
          </w:p>
        </w:tc>
        <w:tc>
          <w:tcPr>
            <w:tcW w:w="810" w:type="dxa"/>
            <w:tcMar/>
            <w:vAlign w:val="center"/>
          </w:tcPr>
          <w:p w:rsidR="2AC8BA0A" w:rsidP="0081C07E" w:rsidRDefault="2AC8BA0A" w14:paraId="1706749D" w14:textId="44B2A343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0081C07E" w:rsidR="2AC8BA0A">
              <w:rPr>
                <w:sz w:val="14"/>
                <w:szCs w:val="14"/>
              </w:rPr>
              <w:t>sim</w:t>
            </w:r>
          </w:p>
        </w:tc>
        <w:tc>
          <w:tcPr>
            <w:tcW w:w="7962" w:type="dxa"/>
            <w:tcMar/>
            <w:vAlign w:val="center"/>
          </w:tcPr>
          <w:p w:rsidR="2AC8BA0A" w:rsidP="0081C07E" w:rsidRDefault="2AC8BA0A" w14:paraId="332967F3" w14:textId="454A7892">
            <w:pPr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475245FE" w:rsidR="2BED1E29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Deve receber o valor "si</w:t>
            </w:r>
            <w:r w:rsidRPr="475245FE" w:rsidR="2BED1E29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m" </w:t>
            </w:r>
            <w:r w:rsidRPr="475245FE" w:rsidR="2BED1E29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co</w:t>
            </w:r>
            <w:r w:rsidRPr="475245FE" w:rsidR="2BED1E29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mo parâmetro pa</w:t>
            </w:r>
            <w:r w:rsidRPr="475245FE" w:rsidR="2BED1E29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ra que o envio não seja assinado</w:t>
            </w:r>
          </w:p>
        </w:tc>
      </w:tr>
      <w:tr w:rsidR="475245FE" w:rsidTr="07ACF1A3" w14:paraId="044644AD">
        <w:trPr>
          <w:trHeight w:val="300"/>
        </w:trPr>
        <w:tc>
          <w:tcPr>
            <w:tcW w:w="2568" w:type="dxa"/>
            <w:tcMar/>
            <w:vAlign w:val="center"/>
          </w:tcPr>
          <w:p w:rsidR="475245FE" w:rsidP="475245FE" w:rsidRDefault="475245FE" w14:paraId="17D6F386" w14:textId="6E36F43D">
            <w:pPr>
              <w:bidi w:val="0"/>
              <w:spacing w:before="0" w:beforeAutospacing="off" w:after="0" w:afterAutospacing="off"/>
              <w:jc w:val="center"/>
            </w:pPr>
            <w:r w:rsidRPr="475245FE" w:rsidR="475245FE"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14"/>
                <w:szCs w:val="14"/>
                <w:u w:val="none"/>
              </w:rPr>
              <w:t>timeout</w:t>
            </w:r>
          </w:p>
        </w:tc>
        <w:tc>
          <w:tcPr>
            <w:tcW w:w="810" w:type="dxa"/>
            <w:tcMar/>
            <w:vAlign w:val="center"/>
          </w:tcPr>
          <w:p w:rsidR="59A0D136" w:rsidP="475245FE" w:rsidRDefault="59A0D136" w14:paraId="78A77FAD" w14:textId="66727B97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475245FE" w:rsidR="59A0D136">
              <w:rPr>
                <w:sz w:val="14"/>
                <w:szCs w:val="14"/>
              </w:rPr>
              <w:t>60</w:t>
            </w:r>
          </w:p>
        </w:tc>
        <w:tc>
          <w:tcPr>
            <w:tcW w:w="7962" w:type="dxa"/>
            <w:tcMar/>
            <w:vAlign w:val="center"/>
          </w:tcPr>
          <w:p w:rsidR="7D51F6E1" w:rsidP="475245FE" w:rsidRDefault="7D51F6E1" w14:paraId="409B13A3" w14:textId="3F2E3295">
            <w:pPr>
              <w:bidi w:val="0"/>
              <w:spacing w:before="240" w:beforeAutospacing="off" w:after="240" w:afterAutospacing="off"/>
              <w:jc w:val="center"/>
            </w:pPr>
            <w:r w:rsidRPr="475245FE" w:rsidR="7D51F6E1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Caso o valor enviado para o parâmetro </w:t>
            </w:r>
            <w:r w:rsidRPr="475245FE" w:rsidR="7D51F6E1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>Complemento</w:t>
            </w:r>
            <w:r w:rsidRPr="475245FE" w:rsidR="7D51F6E1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 no configurador seja igual a </w:t>
            </w:r>
            <w:r w:rsidRPr="475245FE" w:rsidR="7D51F6E1">
              <w:rPr>
                <w:rFonts w:ascii="Consolas" w:hAnsi="Consolas" w:eastAsia="Consolas" w:cs="Consolas"/>
                <w:noProof w:val="0"/>
                <w:sz w:val="14"/>
                <w:szCs w:val="14"/>
                <w:lang w:val="pt-BR"/>
              </w:rPr>
              <w:t>0</w:t>
            </w:r>
            <w:r w:rsidRPr="475245FE" w:rsidR="7D51F6E1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 ou inferior, o sistema irá automaticamente definir o valor padrão de </w:t>
            </w:r>
            <w:r w:rsidRPr="475245FE" w:rsidR="7D51F6E1">
              <w:rPr>
                <w:rFonts w:ascii="Consolas" w:hAnsi="Consolas" w:eastAsia="Consolas" w:cs="Consolas"/>
                <w:noProof w:val="0"/>
                <w:sz w:val="14"/>
                <w:szCs w:val="14"/>
                <w:lang w:val="pt-BR"/>
              </w:rPr>
              <w:t>90000</w:t>
            </w:r>
            <w:r w:rsidRPr="475245FE" w:rsidR="7D51F6E1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 milissegundos (90 segundos) para o </w:t>
            </w:r>
            <w:r w:rsidRPr="475245FE" w:rsidR="7D51F6E1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>timeout</w:t>
            </w:r>
            <w:r w:rsidRPr="475245FE" w:rsidR="7D51F6E1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.</w:t>
            </w:r>
          </w:p>
          <w:p w:rsidR="7D51F6E1" w:rsidP="475245FE" w:rsidRDefault="7D51F6E1" w14:paraId="6A85E621" w14:textId="050972FC">
            <w:pPr>
              <w:bidi w:val="0"/>
              <w:spacing w:before="240" w:beforeAutospacing="off" w:after="240" w:afterAutospacing="off"/>
              <w:jc w:val="center"/>
            </w:pPr>
            <w:r w:rsidRPr="475245FE" w:rsidR="7D51F6E1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Essa configuração é necessária em cenários onde há lentidão na resposta da consulta, o que pode ocasionar o erro:</w:t>
            </w:r>
          </w:p>
          <w:p w:rsidR="475245FE" w:rsidP="475245FE" w:rsidRDefault="475245FE" w14:paraId="60D79FBB" w14:textId="0AE83D6E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</w:p>
        </w:tc>
      </w:tr>
      <w:tr w:rsidR="7462BA6B" w:rsidTr="07ACF1A3" w14:paraId="2EFA6E0A">
        <w:trPr>
          <w:trHeight w:val="300"/>
        </w:trPr>
        <w:tc>
          <w:tcPr>
            <w:tcW w:w="2568" w:type="dxa"/>
            <w:tcMar/>
            <w:vAlign w:val="center"/>
          </w:tcPr>
          <w:p w:rsidR="1571E6AF" w:rsidP="7462BA6B" w:rsidRDefault="1571E6AF" w14:paraId="6DD8DF2C" w14:textId="11CBF0A0">
            <w:pPr>
              <w:pStyle w:val="Normal"/>
              <w:jc w:val="center"/>
              <w:rPr>
                <w:sz w:val="14"/>
                <w:szCs w:val="14"/>
              </w:rPr>
            </w:pPr>
            <w:r w:rsidRPr="7462BA6B" w:rsidR="1571E6AF">
              <w:rPr>
                <w:sz w:val="14"/>
                <w:szCs w:val="14"/>
              </w:rPr>
              <w:t>EnvioSincrono</w:t>
            </w:r>
          </w:p>
          <w:p w:rsidR="7462BA6B" w:rsidP="7462BA6B" w:rsidRDefault="7462BA6B" w14:paraId="6ACB65AF" w14:textId="4F4F85B8">
            <w:pPr>
              <w:pStyle w:val="Normal"/>
              <w:bidi w:val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trike w:val="0"/>
                <w:dstrike w:val="0"/>
                <w:sz w:val="14"/>
                <w:szCs w:val="14"/>
                <w:u w:val="none"/>
              </w:rPr>
            </w:pPr>
          </w:p>
        </w:tc>
        <w:tc>
          <w:tcPr>
            <w:tcW w:w="810" w:type="dxa"/>
            <w:tcMar/>
            <w:vAlign w:val="center"/>
          </w:tcPr>
          <w:p w:rsidR="1571E6AF" w:rsidP="7462BA6B" w:rsidRDefault="1571E6AF" w14:paraId="33379F84" w14:textId="54CA35DA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7462BA6B" w:rsidR="1571E6AF">
              <w:rPr>
                <w:sz w:val="14"/>
                <w:szCs w:val="14"/>
              </w:rPr>
              <w:t>sim</w:t>
            </w:r>
          </w:p>
        </w:tc>
        <w:tc>
          <w:tcPr>
            <w:tcW w:w="7962" w:type="dxa"/>
            <w:tcMar/>
            <w:vAlign w:val="center"/>
          </w:tcPr>
          <w:p w:rsidR="1571E6AF" w:rsidP="7462BA6B" w:rsidRDefault="1571E6AF" w14:paraId="0B5C2B9A" w14:textId="211CEF89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7462BA6B" w:rsidR="1571E6AF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Faz o envio do RPS de forma </w:t>
            </w:r>
            <w:r w:rsidRPr="7462BA6B" w:rsidR="1571E6AF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síncrona</w:t>
            </w:r>
          </w:p>
        </w:tc>
      </w:tr>
      <w:tr w:rsidR="39F35614" w:rsidTr="07ACF1A3" w14:paraId="61CF793A">
        <w:trPr>
          <w:trHeight w:val="300"/>
        </w:trPr>
        <w:tc>
          <w:tcPr>
            <w:tcW w:w="2568" w:type="dxa"/>
            <w:tcMar/>
            <w:vAlign w:val="center"/>
          </w:tcPr>
          <w:p w:rsidR="19BADCB5" w:rsidP="39F35614" w:rsidRDefault="19BADCB5" w14:paraId="17FF3438" w14:textId="359851B7">
            <w:pPr>
              <w:pStyle w:val="Normal"/>
              <w:jc w:val="center"/>
              <w:rPr>
                <w:sz w:val="14"/>
                <w:szCs w:val="14"/>
              </w:rPr>
            </w:pPr>
            <w:r w:rsidRPr="39F35614" w:rsidR="19BADCB5">
              <w:rPr>
                <w:sz w:val="14"/>
                <w:szCs w:val="14"/>
              </w:rPr>
              <w:t>VersaoDPS</w:t>
            </w:r>
          </w:p>
          <w:p w:rsidR="39F35614" w:rsidP="39F35614" w:rsidRDefault="39F35614" w14:paraId="021388E5" w14:textId="4D11D239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10" w:type="dxa"/>
            <w:tcMar/>
            <w:vAlign w:val="center"/>
          </w:tcPr>
          <w:p w:rsidR="19BADCB5" w:rsidP="39F35614" w:rsidRDefault="19BADCB5" w14:paraId="4C2C305E" w14:textId="5C390903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39F35614" w:rsidR="19BADCB5">
              <w:rPr>
                <w:sz w:val="14"/>
                <w:szCs w:val="14"/>
              </w:rPr>
              <w:t>1.01</w:t>
            </w:r>
          </w:p>
        </w:tc>
        <w:tc>
          <w:tcPr>
            <w:tcW w:w="7962" w:type="dxa"/>
            <w:tcMar/>
            <w:vAlign w:val="center"/>
          </w:tcPr>
          <w:p w:rsidR="19BADCB5" w:rsidP="39F35614" w:rsidRDefault="19BADCB5" w14:paraId="2266E519" w14:textId="50289BE9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39F35614" w:rsidR="19BADCB5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Esse complemento parametriza o envio do DPS para possibilitar a comunicação correta com o webservice, alterando:</w:t>
            </w:r>
          </w:p>
          <w:p w:rsidR="19BADCB5" w:rsidP="39F35614" w:rsidRDefault="19BADCB5" w14:paraId="78DE2B98" w14:textId="6C9F16DF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39F35614" w:rsidR="19BADCB5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Versão do DPS</w:t>
            </w:r>
          </w:p>
          <w:p w:rsidR="19BADCB5" w:rsidP="39F35614" w:rsidRDefault="19BADCB5" w14:paraId="5D7DE7B5" w14:textId="6F2EFC09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39F35614" w:rsidR="19BADCB5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Cabeçalho Soap</w:t>
            </w:r>
          </w:p>
          <w:p w:rsidR="4A2D1E44" w:rsidP="39F35614" w:rsidRDefault="4A2D1E44" w14:paraId="27FCC02C" w14:textId="121A1FBB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39F35614" w:rsidR="4A2D1E44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Operação</w:t>
            </w:r>
          </w:p>
        </w:tc>
      </w:tr>
      <w:tr w:rsidR="6083DDC9" w:rsidTr="07ACF1A3" w14:paraId="5A33F067">
        <w:trPr>
          <w:trHeight w:val="300"/>
        </w:trPr>
        <w:tc>
          <w:tcPr>
            <w:tcW w:w="2568" w:type="dxa"/>
            <w:tcMar/>
            <w:vAlign w:val="center"/>
          </w:tcPr>
          <w:p w:rsidR="55D2801A" w:rsidP="6083DDC9" w:rsidRDefault="55D2801A" w14:paraId="01947503" w14:textId="44C633AC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6083DDC9" w:rsidR="55D2801A">
              <w:rPr>
                <w:sz w:val="14"/>
                <w:szCs w:val="14"/>
              </w:rPr>
              <w:t>NaoEnviarGrupoPisCofins</w:t>
            </w:r>
          </w:p>
        </w:tc>
        <w:tc>
          <w:tcPr>
            <w:tcW w:w="810" w:type="dxa"/>
            <w:tcMar/>
            <w:vAlign w:val="center"/>
          </w:tcPr>
          <w:p w:rsidR="55D2801A" w:rsidP="6083DDC9" w:rsidRDefault="55D2801A" w14:paraId="012E9067" w14:textId="4CC9F3A4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6083DDC9" w:rsidR="55D2801A">
              <w:rPr>
                <w:sz w:val="14"/>
                <w:szCs w:val="14"/>
              </w:rPr>
              <w:t>sim</w:t>
            </w:r>
          </w:p>
        </w:tc>
        <w:tc>
          <w:tcPr>
            <w:tcW w:w="7962" w:type="dxa"/>
            <w:tcMar/>
            <w:vAlign w:val="center"/>
          </w:tcPr>
          <w:p w:rsidR="55D2801A" w:rsidP="6083DDC9" w:rsidRDefault="55D2801A" w14:paraId="1BBCDDA7" w14:textId="647002C4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6083DDC9" w:rsidR="55D2801A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Oculta o envio do grupo PisCofins</w:t>
            </w:r>
          </w:p>
          <w:p w:rsidR="55D2801A" w:rsidP="6083DDC9" w:rsidRDefault="55D2801A" w14:paraId="55D09E47" w14:textId="28E71805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  <w:r w:rsidRPr="6083DDC9" w:rsidR="55D2801A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Obs. Esse complemento foi criado como paliativo para contornar um problema no webservice </w:t>
            </w:r>
            <w:r w:rsidRPr="6083DDC9" w:rsidR="55D2801A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fiorilli</w:t>
            </w:r>
            <w:r w:rsidRPr="6083DDC9" w:rsidR="55D2801A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 de Ji-Paraná - RO.</w:t>
            </w:r>
          </w:p>
          <w:p w:rsidR="6083DDC9" w:rsidP="6083DDC9" w:rsidRDefault="6083DDC9" w14:paraId="6C0ABAF5" w14:textId="26631652">
            <w:pPr>
              <w:pStyle w:val="Normal"/>
              <w:bidi w:val="0"/>
              <w:jc w:val="center"/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</w:pPr>
          </w:p>
        </w:tc>
      </w:tr>
      <w:tr w:rsidR="07ACF1A3" w:rsidTr="07ACF1A3" w14:paraId="7EF9AF38">
        <w:trPr>
          <w:trHeight w:val="300"/>
        </w:trPr>
        <w:tc>
          <w:tcPr>
            <w:tcW w:w="2568" w:type="dxa"/>
            <w:tcMar/>
            <w:vAlign w:val="center"/>
          </w:tcPr>
          <w:p w:rsidR="71A6091B" w:rsidP="07ACF1A3" w:rsidRDefault="71A6091B" w14:paraId="35C8BDD8" w14:textId="666692BA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07ACF1A3" w:rsidR="71A6091B">
              <w:rPr>
                <w:sz w:val="14"/>
                <w:szCs w:val="14"/>
              </w:rPr>
              <w:t>FormataDiscriminacao</w:t>
            </w:r>
          </w:p>
        </w:tc>
        <w:tc>
          <w:tcPr>
            <w:tcW w:w="810" w:type="dxa"/>
            <w:tcMar/>
            <w:vAlign w:val="center"/>
          </w:tcPr>
          <w:p w:rsidR="71A6091B" w:rsidP="07ACF1A3" w:rsidRDefault="71A6091B" w14:paraId="782B8638" w14:textId="70152980">
            <w:pPr>
              <w:pStyle w:val="Normal"/>
              <w:bidi w:val="0"/>
              <w:jc w:val="center"/>
              <w:rPr>
                <w:sz w:val="14"/>
                <w:szCs w:val="14"/>
              </w:rPr>
            </w:pPr>
            <w:r w:rsidRPr="07ACF1A3" w:rsidR="71A6091B">
              <w:rPr>
                <w:sz w:val="14"/>
                <w:szCs w:val="14"/>
              </w:rPr>
              <w:t>sim</w:t>
            </w:r>
          </w:p>
        </w:tc>
        <w:tc>
          <w:tcPr>
            <w:tcW w:w="7962" w:type="dxa"/>
            <w:tcMar/>
            <w:vAlign w:val="center"/>
          </w:tcPr>
          <w:p w:rsidR="71A6091B" w:rsidP="07ACF1A3" w:rsidRDefault="71A6091B" w14:paraId="2ECA5157" w14:textId="242AE530">
            <w:pPr>
              <w:pStyle w:val="Normal"/>
              <w:bidi w:val="0"/>
              <w:jc w:val="center"/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</w:pPr>
            <w:r w:rsidRPr="07ACF1A3" w:rsidR="71A6091B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 xml:space="preserve">Esse parâmetro formata o </w:t>
            </w:r>
            <w:r w:rsidRPr="07ACF1A3" w:rsidR="71A6091B">
              <w:rPr>
                <w:rFonts w:ascii="Aptos" w:hAnsi="Aptos" w:eastAsia="Aptos" w:cs="Aptos"/>
                <w:noProof w:val="0"/>
                <w:sz w:val="14"/>
                <w:szCs w:val="14"/>
                <w:lang w:val="pt-BR"/>
              </w:rPr>
              <w:t>campo  “</w:t>
            </w:r>
            <w:r w:rsidRPr="07ACF1A3" w:rsidR="71A6091B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>xDescServ</w:t>
            </w:r>
            <w:r w:rsidRPr="07ACF1A3" w:rsidR="71A6091B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 xml:space="preserve">” removendo caracteres de quebra de linha (\r e \n) antes de enviar o RPS para o Webservice. No </w:t>
            </w:r>
            <w:r w:rsidRPr="07ACF1A3" w:rsidR="1B0B8088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 xml:space="preserve">Webservice de </w:t>
            </w:r>
            <w:r w:rsidRPr="07ACF1A3" w:rsidR="1B0B8088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>Ji-Paraná</w:t>
            </w:r>
            <w:r w:rsidRPr="07ACF1A3" w:rsidR="1B0B8088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 xml:space="preserve"> - RO, esse tipo de </w:t>
            </w:r>
            <w:r w:rsidRPr="07ACF1A3" w:rsidR="1B0B8088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>caracater</w:t>
            </w:r>
            <w:r w:rsidRPr="07ACF1A3" w:rsidR="1B0B8088">
              <w:rPr>
                <w:rFonts w:ascii="Aptos" w:hAnsi="Aptos" w:eastAsia="Aptos" w:cs="Aptos"/>
                <w:i w:val="1"/>
                <w:iCs w:val="1"/>
                <w:noProof w:val="0"/>
                <w:sz w:val="14"/>
                <w:szCs w:val="14"/>
                <w:lang w:val="pt-BR"/>
              </w:rPr>
              <w:t xml:space="preserve"> não é aceito, causando erro no processo de envio. A emissão via portal permite</w:t>
            </w:r>
          </w:p>
        </w:tc>
      </w:tr>
    </w:tbl>
    <w:p w:rsidR="7462BA6B" w:rsidRDefault="7462BA6B" w14:paraId="2ECC5DF4" w14:textId="55D004E0"/>
    <w:p w:rsidR="0081C07E" w:rsidRDefault="0081C07E" w14:paraId="187AAB24" w14:textId="0BD2CE21"/>
    <w:p w:rsidR="0081C07E" w:rsidP="0081C07E" w:rsidRDefault="0081C07E" w14:paraId="2C8E5A54" w14:textId="7D174E93">
      <w:pPr>
        <w:jc w:val="center"/>
        <w:rPr>
          <w:sz w:val="14"/>
          <w:szCs w:val="14"/>
        </w:rPr>
      </w:pPr>
    </w:p>
    <w:sectPr>
      <w:pgSz w:w="11906" w:h="16838" w:orient="portrait"/>
      <w:pgMar w:top="270" w:right="386" w:bottom="188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ac15e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33ED2E"/>
    <w:rsid w:val="0081C07E"/>
    <w:rsid w:val="0259C187"/>
    <w:rsid w:val="02C68B12"/>
    <w:rsid w:val="03E4E1D9"/>
    <w:rsid w:val="04039314"/>
    <w:rsid w:val="04039314"/>
    <w:rsid w:val="04F23E81"/>
    <w:rsid w:val="0551A257"/>
    <w:rsid w:val="05B0C08B"/>
    <w:rsid w:val="068FDBE4"/>
    <w:rsid w:val="06EBCFC0"/>
    <w:rsid w:val="06EBCFC0"/>
    <w:rsid w:val="074C175E"/>
    <w:rsid w:val="07ACF1A3"/>
    <w:rsid w:val="085EA2D4"/>
    <w:rsid w:val="0875EF06"/>
    <w:rsid w:val="08A78A00"/>
    <w:rsid w:val="0905E294"/>
    <w:rsid w:val="09149BF4"/>
    <w:rsid w:val="091CC6D6"/>
    <w:rsid w:val="09ED4F9F"/>
    <w:rsid w:val="0A1F908F"/>
    <w:rsid w:val="0AD8DA27"/>
    <w:rsid w:val="0B5CAA60"/>
    <w:rsid w:val="0B6B555F"/>
    <w:rsid w:val="0B6B555F"/>
    <w:rsid w:val="0C2773A3"/>
    <w:rsid w:val="0CA42CBD"/>
    <w:rsid w:val="0CD666F6"/>
    <w:rsid w:val="0D14ED97"/>
    <w:rsid w:val="0D8582E1"/>
    <w:rsid w:val="0E0ECED5"/>
    <w:rsid w:val="0E245DEE"/>
    <w:rsid w:val="0EF3783E"/>
    <w:rsid w:val="0F3A4778"/>
    <w:rsid w:val="10669CB0"/>
    <w:rsid w:val="106AF3F2"/>
    <w:rsid w:val="118C3085"/>
    <w:rsid w:val="11B3D712"/>
    <w:rsid w:val="128FFA82"/>
    <w:rsid w:val="12916F9F"/>
    <w:rsid w:val="13026F14"/>
    <w:rsid w:val="13BF1FC5"/>
    <w:rsid w:val="13F78AA8"/>
    <w:rsid w:val="14272E58"/>
    <w:rsid w:val="142FC8CA"/>
    <w:rsid w:val="14568E76"/>
    <w:rsid w:val="1480AEFF"/>
    <w:rsid w:val="1571E6AF"/>
    <w:rsid w:val="162AD066"/>
    <w:rsid w:val="164F93F1"/>
    <w:rsid w:val="17E513EA"/>
    <w:rsid w:val="18563BE3"/>
    <w:rsid w:val="189F6EAA"/>
    <w:rsid w:val="18C51AC2"/>
    <w:rsid w:val="1946007C"/>
    <w:rsid w:val="19BADCB5"/>
    <w:rsid w:val="1A0E7D82"/>
    <w:rsid w:val="1A15D52D"/>
    <w:rsid w:val="1A7189D5"/>
    <w:rsid w:val="1B0B8088"/>
    <w:rsid w:val="1B60C24D"/>
    <w:rsid w:val="1B60C24D"/>
    <w:rsid w:val="1C349A77"/>
    <w:rsid w:val="1C55977B"/>
    <w:rsid w:val="1C58A0F3"/>
    <w:rsid w:val="1D72A33F"/>
    <w:rsid w:val="1D769656"/>
    <w:rsid w:val="1DDC938E"/>
    <w:rsid w:val="1FB5E186"/>
    <w:rsid w:val="21847083"/>
    <w:rsid w:val="228F5099"/>
    <w:rsid w:val="2301CEFA"/>
    <w:rsid w:val="2433A788"/>
    <w:rsid w:val="2472B702"/>
    <w:rsid w:val="24E22267"/>
    <w:rsid w:val="24FE229E"/>
    <w:rsid w:val="24FE229E"/>
    <w:rsid w:val="271F75D3"/>
    <w:rsid w:val="2833E619"/>
    <w:rsid w:val="2889E50C"/>
    <w:rsid w:val="29EFC76D"/>
    <w:rsid w:val="2A19595C"/>
    <w:rsid w:val="2A95A524"/>
    <w:rsid w:val="2AC8BA0A"/>
    <w:rsid w:val="2ACA6A40"/>
    <w:rsid w:val="2B22DB43"/>
    <w:rsid w:val="2B356FE7"/>
    <w:rsid w:val="2B528527"/>
    <w:rsid w:val="2B60CABE"/>
    <w:rsid w:val="2B60CABE"/>
    <w:rsid w:val="2BD32E37"/>
    <w:rsid w:val="2BED1E29"/>
    <w:rsid w:val="2C32040A"/>
    <w:rsid w:val="2C992B8A"/>
    <w:rsid w:val="2CEDAB05"/>
    <w:rsid w:val="2EE6E299"/>
    <w:rsid w:val="2F39FB88"/>
    <w:rsid w:val="2FB013CC"/>
    <w:rsid w:val="2FBB0F66"/>
    <w:rsid w:val="2FBFCDF3"/>
    <w:rsid w:val="305F0C60"/>
    <w:rsid w:val="305F0C60"/>
    <w:rsid w:val="309E9529"/>
    <w:rsid w:val="309EC78B"/>
    <w:rsid w:val="31788EC6"/>
    <w:rsid w:val="31A385E0"/>
    <w:rsid w:val="31BBEB75"/>
    <w:rsid w:val="3265DE28"/>
    <w:rsid w:val="32A5C4A5"/>
    <w:rsid w:val="33D606B5"/>
    <w:rsid w:val="36859AA4"/>
    <w:rsid w:val="36A12D9B"/>
    <w:rsid w:val="36A3C746"/>
    <w:rsid w:val="36A8B803"/>
    <w:rsid w:val="38F52A54"/>
    <w:rsid w:val="39DEC06E"/>
    <w:rsid w:val="39F35614"/>
    <w:rsid w:val="3A2144F3"/>
    <w:rsid w:val="3A5F568E"/>
    <w:rsid w:val="3B0F8FC1"/>
    <w:rsid w:val="3B824580"/>
    <w:rsid w:val="3BE66460"/>
    <w:rsid w:val="3C709A68"/>
    <w:rsid w:val="3D75A5D0"/>
    <w:rsid w:val="3FCBAD2C"/>
    <w:rsid w:val="40A04974"/>
    <w:rsid w:val="40C77647"/>
    <w:rsid w:val="423E874A"/>
    <w:rsid w:val="431181DC"/>
    <w:rsid w:val="438C16D1"/>
    <w:rsid w:val="44199370"/>
    <w:rsid w:val="456EDB0B"/>
    <w:rsid w:val="456FA216"/>
    <w:rsid w:val="45AAA9E3"/>
    <w:rsid w:val="4670A4EF"/>
    <w:rsid w:val="4678012E"/>
    <w:rsid w:val="475245FE"/>
    <w:rsid w:val="47D6E786"/>
    <w:rsid w:val="4923B038"/>
    <w:rsid w:val="49A0D27F"/>
    <w:rsid w:val="49CA8901"/>
    <w:rsid w:val="49D4F9DB"/>
    <w:rsid w:val="49EA7E93"/>
    <w:rsid w:val="4A2D1E44"/>
    <w:rsid w:val="4AAE9476"/>
    <w:rsid w:val="4B7428D4"/>
    <w:rsid w:val="4BFB8D99"/>
    <w:rsid w:val="4C4E33AB"/>
    <w:rsid w:val="4CAFCE77"/>
    <w:rsid w:val="4CE81FB8"/>
    <w:rsid w:val="4DCC4E3D"/>
    <w:rsid w:val="4E24A9B6"/>
    <w:rsid w:val="4E4698D6"/>
    <w:rsid w:val="50379AAE"/>
    <w:rsid w:val="507E8BF4"/>
    <w:rsid w:val="508A8DA2"/>
    <w:rsid w:val="5233ED2E"/>
    <w:rsid w:val="529DEF58"/>
    <w:rsid w:val="52B4A8AC"/>
    <w:rsid w:val="53A14C14"/>
    <w:rsid w:val="55A60F7A"/>
    <w:rsid w:val="55D2801A"/>
    <w:rsid w:val="56B8FD49"/>
    <w:rsid w:val="56C2592B"/>
    <w:rsid w:val="578A9613"/>
    <w:rsid w:val="57B76252"/>
    <w:rsid w:val="584A2EE3"/>
    <w:rsid w:val="59A0D136"/>
    <w:rsid w:val="59C7415E"/>
    <w:rsid w:val="5A7C90A6"/>
    <w:rsid w:val="5A855A13"/>
    <w:rsid w:val="5A9C4EAC"/>
    <w:rsid w:val="5BC121DC"/>
    <w:rsid w:val="5DB1E0B9"/>
    <w:rsid w:val="5DE3B80C"/>
    <w:rsid w:val="5E2F5042"/>
    <w:rsid w:val="5E9A35FA"/>
    <w:rsid w:val="5FA8FF66"/>
    <w:rsid w:val="5FB2B9D1"/>
    <w:rsid w:val="6083DDC9"/>
    <w:rsid w:val="60EAE1D8"/>
    <w:rsid w:val="60F3B52A"/>
    <w:rsid w:val="61582672"/>
    <w:rsid w:val="6185A485"/>
    <w:rsid w:val="61D05A8D"/>
    <w:rsid w:val="627778C5"/>
    <w:rsid w:val="6328BD42"/>
    <w:rsid w:val="63EC1E27"/>
    <w:rsid w:val="64603BEC"/>
    <w:rsid w:val="675E39FD"/>
    <w:rsid w:val="684A77EE"/>
    <w:rsid w:val="68A6BEF7"/>
    <w:rsid w:val="68B28F96"/>
    <w:rsid w:val="69C22A9E"/>
    <w:rsid w:val="6A4EE5BB"/>
    <w:rsid w:val="6A84A8C9"/>
    <w:rsid w:val="6AFA8E81"/>
    <w:rsid w:val="6B15A4A9"/>
    <w:rsid w:val="6B6CE0D0"/>
    <w:rsid w:val="6B925C60"/>
    <w:rsid w:val="6BA90F2E"/>
    <w:rsid w:val="6BB3B355"/>
    <w:rsid w:val="6C2F8436"/>
    <w:rsid w:val="6DF583B5"/>
    <w:rsid w:val="6E7901FE"/>
    <w:rsid w:val="6E9D42B6"/>
    <w:rsid w:val="6F827DEB"/>
    <w:rsid w:val="716FA8E7"/>
    <w:rsid w:val="71A6091B"/>
    <w:rsid w:val="7265587E"/>
    <w:rsid w:val="7319A0D9"/>
    <w:rsid w:val="7340D40F"/>
    <w:rsid w:val="7462BA6B"/>
    <w:rsid w:val="74783E90"/>
    <w:rsid w:val="76556F90"/>
    <w:rsid w:val="76A8E0B4"/>
    <w:rsid w:val="777E7AE8"/>
    <w:rsid w:val="77F35ECA"/>
    <w:rsid w:val="780F1C4C"/>
    <w:rsid w:val="781FD0F1"/>
    <w:rsid w:val="78367D4F"/>
    <w:rsid w:val="79279018"/>
    <w:rsid w:val="7990C644"/>
    <w:rsid w:val="7AA4BACB"/>
    <w:rsid w:val="7BD87C5C"/>
    <w:rsid w:val="7BE58AF2"/>
    <w:rsid w:val="7D51F6E1"/>
    <w:rsid w:val="7DB2AA3A"/>
    <w:rsid w:val="7DDF2C86"/>
    <w:rsid w:val="7F58063F"/>
    <w:rsid w:val="7FED9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3ED2E"/>
  <w15:chartTrackingRefBased/>
  <w15:docId w15:val="{93E0C397-C0C7-4F1C-8D79-9C5A520493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0081C07E"/>
    <w:rPr>
      <w:rFonts w:ascii="Aptos Display" w:hAnsi="Aptos Display" w:eastAsia="" w:cs="" w:asciiTheme="majorAscii" w:hAnsiTheme="majorAscii" w:eastAsiaTheme="minorAscii" w:cstheme="majorEastAsia"/>
      <w:sz w:val="56"/>
      <w:szCs w:val="56"/>
    </w:rPr>
    <w:pPr>
      <w:spacing w:after="80" w:line="240" w:lineRule="auto"/>
      <w:contextualSpacing/>
    </w:pPr>
  </w:style>
  <w:style w:type="character" w:styleId="Strong">
    <w:uiPriority w:val="22"/>
    <w:name w:val="Strong"/>
    <w:basedOn w:val="DefaultParagraphFont"/>
    <w:qFormat/>
    <w:rsid w:val="0081C07E"/>
    <w:rPr>
      <w:b w:val="1"/>
      <w:bCs w:val="1"/>
    </w:rPr>
  </w:style>
  <w:style w:type="paragraph" w:styleId="ListParagraph">
    <w:uiPriority w:val="34"/>
    <w:name w:val="List Paragraph"/>
    <w:basedOn w:val="Normal"/>
    <w:qFormat/>
    <w:rsid w:val="0081C07E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3911c80c006469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2025-07-03T17:36:17.7168406Z</dcterms:created>
  <dcterms:modified xsi:type="dcterms:W3CDTF">2026-06-11T15:05:35.8715451Z</dcterms:modified>
  <dc:creator>Breno Souza De Araújo</dc:creator>
  <lastModifiedBy>Breno Souza De Araújo</lastModifiedBy>
</coreProperties>
</file>